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319" w:rsidRPr="00F44853" w:rsidRDefault="00E43319" w:rsidP="00E43319">
      <w:pPr>
        <w:spacing w:after="0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Пробная площадка № </w:t>
      </w:r>
      <w:proofErr w:type="gramStart"/>
      <w:r w:rsidRPr="00F4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 -</w:t>
      </w:r>
      <w:proofErr w:type="gramEnd"/>
      <w:r w:rsidRPr="00F4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рекреационная зона</w:t>
      </w:r>
    </w:p>
    <w:p w:rsidR="00E43319" w:rsidRDefault="00E43319" w:rsidP="00E43319">
      <w:pPr>
        <w:spacing w:after="0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1.  Балл обилия </w:t>
      </w:r>
    </w:p>
    <w:p w:rsidR="00F44853" w:rsidRPr="00F44853" w:rsidRDefault="00F44853" w:rsidP="00E43319">
      <w:pPr>
        <w:spacing w:after="0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3319" w:rsidRPr="00F44853" w:rsidRDefault="00E43319" w:rsidP="00E43319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448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Шкала обилия для каждого типа лишайников</w:t>
      </w:r>
    </w:p>
    <w:p w:rsidR="00E43319" w:rsidRPr="00F44853" w:rsidRDefault="00E43319" w:rsidP="00E43319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 – встречается в большом количестве (60-100%)</w:t>
      </w:r>
    </w:p>
    <w:p w:rsidR="00E43319" w:rsidRPr="00F44853" w:rsidRDefault="00E43319" w:rsidP="00E43319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 – встречается обильно (40-60%)</w:t>
      </w:r>
    </w:p>
    <w:p w:rsidR="00E43319" w:rsidRPr="00F44853" w:rsidRDefault="00E43319" w:rsidP="00E43319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 – небольшое количество (20-40%)</w:t>
      </w:r>
    </w:p>
    <w:p w:rsidR="00E43319" w:rsidRPr="00F44853" w:rsidRDefault="00E43319" w:rsidP="00E43319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 – очень мало (5-20%)</w:t>
      </w:r>
    </w:p>
    <w:p w:rsidR="00E43319" w:rsidRDefault="00E43319" w:rsidP="00E43319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 – единично (менее 5%)</w:t>
      </w:r>
    </w:p>
    <w:p w:rsidR="00F44853" w:rsidRPr="00F44853" w:rsidRDefault="00F44853" w:rsidP="00E43319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53" w:rsidRPr="00F44853" w:rsidRDefault="00F44853" w:rsidP="00F44853">
      <w:pPr>
        <w:pStyle w:val="a4"/>
        <w:keepNext/>
        <w:rPr>
          <w:rFonts w:ascii="Times New Roman" w:hAnsi="Times New Roman" w:cs="Times New Roman"/>
          <w:color w:val="auto"/>
          <w:sz w:val="24"/>
          <w:szCs w:val="24"/>
        </w:rPr>
      </w:pPr>
      <w:r w:rsidRPr="00F44853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Pr="00F44853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44853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Pr="00F44853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F44853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F44853">
        <w:rPr>
          <w:rFonts w:ascii="Times New Roman" w:hAnsi="Times New Roman" w:cs="Times New Roman"/>
          <w:color w:val="auto"/>
          <w:sz w:val="24"/>
          <w:szCs w:val="24"/>
        </w:rPr>
        <w:t>. Частота встречаемости лишайников: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591"/>
        <w:gridCol w:w="3783"/>
        <w:gridCol w:w="2977"/>
      </w:tblGrid>
      <w:tr w:rsidR="00E43319" w:rsidRPr="00F44853" w:rsidTr="008371FB">
        <w:tc>
          <w:tcPr>
            <w:tcW w:w="2591" w:type="dxa"/>
          </w:tcPr>
          <w:p w:rsidR="00E43319" w:rsidRPr="00F44853" w:rsidRDefault="00E43319" w:rsidP="008371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Условное обозначение </w:t>
            </w:r>
          </w:p>
        </w:tc>
        <w:tc>
          <w:tcPr>
            <w:tcW w:w="3783" w:type="dxa"/>
          </w:tcPr>
          <w:p w:rsidR="00E43319" w:rsidRPr="00F44853" w:rsidRDefault="00E43319" w:rsidP="008371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лишайников</w:t>
            </w:r>
          </w:p>
        </w:tc>
        <w:tc>
          <w:tcPr>
            <w:tcW w:w="2977" w:type="dxa"/>
          </w:tcPr>
          <w:p w:rsidR="00E43319" w:rsidRPr="00F44853" w:rsidRDefault="00E43319" w:rsidP="008371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обилия на данной площадке по 5 бальной шкале </w:t>
            </w:r>
          </w:p>
        </w:tc>
      </w:tr>
      <w:tr w:rsidR="00E43319" w:rsidRPr="00F44853" w:rsidTr="00F44853">
        <w:trPr>
          <w:trHeight w:val="794"/>
        </w:trPr>
        <w:tc>
          <w:tcPr>
            <w:tcW w:w="2591" w:type="dxa"/>
          </w:tcPr>
          <w:p w:rsidR="00E43319" w:rsidRPr="00F44853" w:rsidRDefault="00E43319" w:rsidP="008371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B9B9E7" wp14:editId="2D1DAF15">
                      <wp:simplePos x="0" y="0"/>
                      <wp:positionH relativeFrom="column">
                        <wp:posOffset>323339</wp:posOffset>
                      </wp:positionH>
                      <wp:positionV relativeFrom="paragraph">
                        <wp:posOffset>59690</wp:posOffset>
                      </wp:positionV>
                      <wp:extent cx="439387" cy="332509"/>
                      <wp:effectExtent l="0" t="0" r="18415" b="107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387" cy="33250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9E594" id="Прямоугольник 1" o:spid="_x0000_s1026" style="position:absolute;margin-left:25.45pt;margin-top:4.7pt;width:34.6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3J/mAIAAEkFAAAOAAAAZHJzL2Uyb0RvYy54bWysVM1O3DAQvlfqO1i+l2R/KLAii1YgqkoI&#10;UKHibBybRHJsd+zd7PZUqVekPkIfopeqPzxD9o06drIBAeqh6h68dmbmm5nP33j/YFkpshDgSqMz&#10;OthKKRGam7zUNxl9f3n8apcS55nOmTJaZHQlHD2YvnyxX9uJGJrCqFwAQRDtJrXNaOG9nSSJ44Wo&#10;mNsyVmg0SgMV83iEmyQHViN6pZJhmr5OagO5BcOFc/j1qDXSacSXUnB/JqUTnqiMYm0+rhDX67Am&#10;0302uQFmi5J3ZbB/qKJipcakPdQR84zMoXwCVZUcjDPSb3FTJUbKkovYA3YzSB91c1EwK2IvSI6z&#10;PU3u/8Hy08U5kDLHu6NEswqvqPm6/rT+0vxq7tafm2/NXfNzfdv8br43P8gg8FVbN8GwC3sO3cnh&#10;NjS/lFCFf2yLLCPHq55jsfSE48fxaG+0u0MJR9NoNNxO9wJmch9swfk3wlQkbDIKeIWRWbY4cb51&#10;3bhgXCimTR93fqVEqEDpd0JiW5hwGKOjoMShArJgKAXGudB+0JoKlov283aKv66ePiJWFwEDsiyV&#10;6rE7gCDWp9htrZ1/CBVRj31w+rfC2uA+ImY22vfBVakNPAegsKsuc+u/IamlJrB0bfIVXjqYdhqc&#10;5cclcn3CnD9ngPLHQcGR9me4SGXqjJpuR0lh4ONz34M/qhKtlNQ4Thl1H+YMBCXqrUa97g3G4zB/&#10;8TDe3hniAR5arh9a9Lw6NHhNqEmsLm6Dv1ebrQRTXeHkz0JWNDHNMXdGuYfN4dC3Y45vBxezWXTD&#10;mbPMn+gLywN4YDVo6XJ5xcB2gvOo1FOzGT02eaS71jdEajObeyPLKMp7Xju+cV6jcLq3JTwID8/R&#10;6/4FnP4BAAD//wMAUEsDBBQABgAIAAAAIQAQHMNP2gAAAAcBAAAPAAAAZHJzL2Rvd25yZXYueG1s&#10;TI7BTsMwEETvSPyDtUjcqJ0KSpvGqVAlLkgcWviAbbwkae11FDtN8ve4JziOZvTmFbvJWXGlPrSe&#10;NWQLBYK48qblWsP31/vTGkSIyAatZ9IwU4BdeX9XYG78yAe6HmMtEoRDjhqaGLtcylA15DAsfEec&#10;uh/fO4wp9rU0PY4J7qxcKrWSDltODw12tG+ouhwHl06QDnP2Ou4vn8300ZKdzzTMWj8+TG9bEJGm&#10;+DeGm35ShzI5nfzAJgir4UVt0lLD5hnErV6qDMRJwypbgywL+d+//AUAAP//AwBQSwECLQAUAAYA&#10;CAAAACEAtoM4kv4AAADhAQAAEwAAAAAAAAAAAAAAAAAAAAAAW0NvbnRlbnRfVHlwZXNdLnhtbFBL&#10;AQItABQABgAIAAAAIQA4/SH/1gAAAJQBAAALAAAAAAAAAAAAAAAAAC8BAABfcmVscy8ucmVsc1BL&#10;AQItABQABgAIAAAAIQCaZ3J/mAIAAEkFAAAOAAAAAAAAAAAAAAAAAC4CAABkcnMvZTJvRG9jLnht&#10;bFBLAQItABQABgAIAAAAIQAQHMNP2gAAAAcBAAAPAAAAAAAAAAAAAAAAAPIEAABkcnMvZG93bnJl&#10;di54bWxQSwUGAAAAAAQABADzAAAA+Q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783" w:type="dxa"/>
          </w:tcPr>
          <w:p w:rsidR="00E43319" w:rsidRPr="00F44853" w:rsidRDefault="00E43319" w:rsidP="008371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Кустистые</w:t>
            </w:r>
          </w:p>
        </w:tc>
        <w:tc>
          <w:tcPr>
            <w:tcW w:w="2977" w:type="dxa"/>
          </w:tcPr>
          <w:p w:rsidR="00E43319" w:rsidRPr="00F44853" w:rsidRDefault="00E43319" w:rsidP="008371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43319" w:rsidRPr="00F44853" w:rsidTr="00F44853">
        <w:trPr>
          <w:trHeight w:val="832"/>
        </w:trPr>
        <w:tc>
          <w:tcPr>
            <w:tcW w:w="2591" w:type="dxa"/>
          </w:tcPr>
          <w:p w:rsidR="00E43319" w:rsidRPr="00F44853" w:rsidRDefault="00E43319" w:rsidP="008371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D27C23" wp14:editId="33F13DCE">
                      <wp:simplePos x="0" y="0"/>
                      <wp:positionH relativeFrom="column">
                        <wp:posOffset>331800</wp:posOffset>
                      </wp:positionH>
                      <wp:positionV relativeFrom="paragraph">
                        <wp:posOffset>47625</wp:posOffset>
                      </wp:positionV>
                      <wp:extent cx="427512" cy="391886"/>
                      <wp:effectExtent l="0" t="0" r="10795" b="2730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512" cy="39188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77C436" id="Овал 2" o:spid="_x0000_s1026" style="position:absolute;margin-left:26.15pt;margin-top:3.75pt;width:33.65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sifgIAADoFAAAOAAAAZHJzL2Uyb0RvYy54bWysVM1O3DAQvlfqO1i+l2zS5W9FFq1AVJUQ&#10;oELF2Tg2sWR7XNu72e3D9Bkqrn2JfaSOnWxABfVQNQdn7Jn55sff+OR0bTRZCR8U2JqWexNKhOXQ&#10;KPtY0693Fx+OKAmR2YZpsKKmGxHo6fz9u5POzUQFLehGeIIgNsw6V9M2RjcrisBbYVjYAycsKiV4&#10;wyJu/WPReNYhutFFNZkcFB34xnngIgQ8Pe+VdJ7xpRQ8XksZRCS6pphbzKvP60Nai/kJmz165lrF&#10;hzTYP2RhmLIYdIQ6Z5GRpVevoIziHgLIuMfBFCCl4iLXgNWUkz+quW2ZE7kWbE5wY5vC/4PlV6sb&#10;T1RT04oSywxe0fbH9mn7c/uLVKk7nQszNLp1N37YBRRTqWvpTfpjEWSdO7oZOyrWkXA8nFaH+yUi&#10;c1R9PC6Pjg4SZvHs7HyInwQYkoSaCq2VC6lmNmOryxB7650VuqZ8+gyyFDdaJGNtvwiJdWDMKntn&#10;Bokz7cmK4d0zzoWNZa9qWSP64/0JfkNKo0dOMAMmZKm0HrEHgMTO19h9roN9chWZgKPz5G+J9c6j&#10;R44MNo7ORlnwbwForGqI3NvvmtS3JnXpAZoN3rKHnv7B8QuF7b5kId4wj3zHycAZjte4SA1dTWGQ&#10;KGnBf3/rPNkjDVFLSYfzU9Pwbcm8oER/tkjQ43I6TQOXN9P9wwo3/qXm4aXGLs0Z4DWV+Fo4nsVk&#10;H/VOlB7MPY76IkVFFbMcY9eUR7/bnMV+rvGx4GKxyGY4ZI7FS3vreAJPXU1culvfM+8GzkUk6xXs&#10;Zu0V73rb5GlhsYwgVSblc1+HfuOAZuIMj0l6AV7us9Xzkzf/DQAA//8DAFBLAwQUAAYACAAAACEA&#10;GqZHaNwAAAAHAQAADwAAAGRycy9kb3ducmV2LnhtbEyOwU6DQBRF9yb+w+SZuLND0WJBHo0xIVET&#10;FyLup8wTSJk3hBla9OudrnR5c2/OPfluMYM40uR6ywjrVQSCuLG65xah/ihvtiCcV6zVYJkQvsnB&#10;rri8yFWm7Ynf6Vj5VgQIu0whdN6PmZSu6cgot7Ijcei+7GSUD3FqpZ7UKcDNIOMoSqRRPYeHTo30&#10;1FFzqGaD8PNc1r2f02ob1a+Ht7uX0sr+E/H6anl8AOFp8X9jOOsHdSiC097OrJ0YEDbxbVgi3G9A&#10;nOt1moDYIyRpDLLI5X//4hcAAP//AwBQSwECLQAUAAYACAAAACEAtoM4kv4AAADhAQAAEwAAAAAA&#10;AAAAAAAAAAAAAAAAW0NvbnRlbnRfVHlwZXNdLnhtbFBLAQItABQABgAIAAAAIQA4/SH/1gAAAJQB&#10;AAALAAAAAAAAAAAAAAAAAC8BAABfcmVscy8ucmVsc1BLAQItABQABgAIAAAAIQAdSpsifgIAADoF&#10;AAAOAAAAAAAAAAAAAAAAAC4CAABkcnMvZTJvRG9jLnhtbFBLAQItABQABgAIAAAAIQAapkdo3AAA&#10;AAcBAAAPAAAAAAAAAAAAAAAAANgEAABkcnMvZG93bnJldi54bWxQSwUGAAAAAAQABADzAAAA4QUA&#10;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783" w:type="dxa"/>
          </w:tcPr>
          <w:p w:rsidR="00E43319" w:rsidRPr="00F44853" w:rsidRDefault="00E43319" w:rsidP="008371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Листоватые</w:t>
            </w:r>
          </w:p>
          <w:p w:rsidR="00E43319" w:rsidRPr="00F44853" w:rsidRDefault="00E43319" w:rsidP="008371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43319" w:rsidRPr="00F44853" w:rsidRDefault="00E43319" w:rsidP="008371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43319" w:rsidRPr="00F44853" w:rsidTr="008371FB">
        <w:tc>
          <w:tcPr>
            <w:tcW w:w="2591" w:type="dxa"/>
          </w:tcPr>
          <w:p w:rsidR="00E43319" w:rsidRPr="00F44853" w:rsidRDefault="00E43319" w:rsidP="008371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DCE1AD" wp14:editId="5CCA7B85">
                      <wp:simplePos x="0" y="0"/>
                      <wp:positionH relativeFrom="column">
                        <wp:posOffset>426530</wp:posOffset>
                      </wp:positionH>
                      <wp:positionV relativeFrom="paragraph">
                        <wp:posOffset>66675</wp:posOffset>
                      </wp:positionV>
                      <wp:extent cx="337210" cy="289709"/>
                      <wp:effectExtent l="19050" t="19050" r="43815" b="15240"/>
                      <wp:wrapNone/>
                      <wp:docPr id="3" name="Равнобедренный тре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210" cy="289709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CE06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" o:spid="_x0000_s1026" type="#_x0000_t5" style="position:absolute;margin-left:33.6pt;margin-top:5.25pt;width:26.5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StrQIAAGYFAAAOAAAAZHJzL2Uyb0RvYy54bWysVM1uEzEQviPxDpbvdDdJS9somypqVYRU&#10;tRUt6tn12tmV/IftZBNOCI7wEDwCvxI/Ks+weSPG3s2mohUHxB68Hs/M55nPMzM6WEiB5sy6UqsM&#10;97ZSjJiiOi/VNMPPL48f7WHkPFE5EVqxDC+Zwwfjhw9GlRmyvi60yJlFAKLcsDIZLrw3wyRxtGCS&#10;uC1tmAIl11YSD6KdJrklFaBLkfTT9HFSaZsbqylzDk6PGiUeR3zOGfVnnDvmkcgwxObjauN6HdZk&#10;PCLDqSWmKGkbBvmHKCQpFVzaQR0RT9DMlnegZEmtdpr7LaplojkvKYs5QDa99I9sLgpiWMwFyHGm&#10;o8n9P1h6Oj+3qMwzPMBIEQlPVL+vP9Sf6pv6V/2x/lp/Wb2C9aa+Wb2tv6PV6yCu3tSfQf1z9Q4U&#10;3+ofaBCIrIwbAt6FObet5GAbWFlwK8Mf8kWLSP6yI58tPKJwOBjs9nvwRBRU/b393XQ/YCYbZ2Od&#10;f8K0RGGTYW9LoqYi8EOGZH7ifGO+NgPfEFATQtz5pWDBWKhnjEPOcGk/esdqY4fCojmBOiGUMuV7&#10;jaogOWuOd1L42pg6jxhhBAzIvBSiw24BQiXfxW5ibe2DK4vF2jmnfwusce484s1a+c5Zlkrb+wAE&#10;ZNXe3NivSWqoCSxd63wJFWF10yrO0OMS+D4hzp8TC70BTwT97s9g4UJXGdbtDqNC25f3nQd7KFnQ&#10;YlRBr2XYvZgRyzASTxUU835vezs0ZxS2d3b7INjbmuvbGjWThxqeqQeTxdC4DfZerLfcankFY2ES&#10;bgUVURTuzjD1di0c+mYGwGChbDKJZtCQhvgTdWFoAA+shlq6XFwRa9ZFB9V6qtd9eafuGtvgqfRk&#10;5jUvY1FueG35hmaOhdMOnjAtbsvRajMex78BAAD//wMAUEsDBBQABgAIAAAAIQAFUrjh4AAAAAgB&#10;AAAPAAAAZHJzL2Rvd25yZXYueG1sTI/BbsIwEETvlfoP1lbqrdhJlUDTOAjR0h4QUoGiXk28JBHx&#10;OooNhL+vObXH2RnNvM2ng2nZGXvXWJIQjQQwpNLqhioJ39vF0wSY84q0ai2hhCs6mBb3d7nKtL3Q&#10;Gs8bX7FQQi5TEmrvu4xzV9ZolBvZDil4B9sb5YPsK657dQnlpuWxECk3qqGwUKsO5zWWx83JSOjo&#10;PfpMPhZfy9Xb7mX3Y+eHYXKV8vFhmL0C8zj4vzDc8AM6FIFpb0+kHWslpOM4JMNdJMBufiyege0l&#10;JGkEvMj5/weKXwAAAP//AwBQSwECLQAUAAYACAAAACEAtoM4kv4AAADhAQAAEwAAAAAAAAAAAAAA&#10;AAAAAAAAW0NvbnRlbnRfVHlwZXNdLnhtbFBLAQItABQABgAIAAAAIQA4/SH/1gAAAJQBAAALAAAA&#10;AAAAAAAAAAAAAC8BAABfcmVscy8ucmVsc1BLAQItABQABgAIAAAAIQAnFGStrQIAAGYFAAAOAAAA&#10;AAAAAAAAAAAAAC4CAABkcnMvZTJvRG9jLnhtbFBLAQItABQABgAIAAAAIQAFUrjh4AAAAAgBAAAP&#10;AAAAAAAAAAAAAAAAAAcFAABkcnMvZG93bnJldi54bWxQSwUGAAAAAAQABADzAAAAFAY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783" w:type="dxa"/>
          </w:tcPr>
          <w:p w:rsidR="00E43319" w:rsidRPr="00F44853" w:rsidRDefault="00E43319" w:rsidP="008371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Накипные</w:t>
            </w:r>
          </w:p>
          <w:p w:rsidR="00E43319" w:rsidRPr="00F44853" w:rsidRDefault="00E43319" w:rsidP="008371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43319" w:rsidRPr="00F44853" w:rsidRDefault="00E43319" w:rsidP="008371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E43319" w:rsidRPr="00F44853" w:rsidRDefault="00E43319" w:rsidP="00E43319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853" w:rsidRPr="00F44853" w:rsidRDefault="00F44853" w:rsidP="00F44853">
      <w:pPr>
        <w:pStyle w:val="a4"/>
        <w:keepNext/>
        <w:rPr>
          <w:rFonts w:ascii="Times New Roman" w:hAnsi="Times New Roman" w:cs="Times New Roman"/>
          <w:color w:val="auto"/>
          <w:sz w:val="24"/>
          <w:szCs w:val="24"/>
        </w:rPr>
      </w:pPr>
      <w:r w:rsidRPr="00F44853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Pr="00F44853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44853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Pr="00F44853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Pr="00F44853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F44853">
        <w:rPr>
          <w:rFonts w:ascii="Times New Roman" w:hAnsi="Times New Roman" w:cs="Times New Roman"/>
          <w:color w:val="auto"/>
          <w:sz w:val="24"/>
          <w:szCs w:val="24"/>
        </w:rPr>
        <w:t>. Оценка загрязнения участка: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43319" w:rsidRPr="00F44853" w:rsidTr="008371FB">
        <w:tc>
          <w:tcPr>
            <w:tcW w:w="2336" w:type="dxa"/>
          </w:tcPr>
          <w:p w:rsidR="00E43319" w:rsidRPr="00F44853" w:rsidRDefault="00E43319" w:rsidP="008371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Кустистые (</w:t>
            </w:r>
            <w:proofErr w:type="gramStart"/>
            <w:r w:rsidRPr="00F4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+,-</w:t>
            </w:r>
            <w:proofErr w:type="gramEnd"/>
            <w:r w:rsidRPr="00F4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36" w:type="dxa"/>
          </w:tcPr>
          <w:p w:rsidR="00E43319" w:rsidRPr="00F44853" w:rsidRDefault="00E43319" w:rsidP="008371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Листоватые (</w:t>
            </w:r>
            <w:proofErr w:type="gramStart"/>
            <w:r w:rsidRPr="00F4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+,-</w:t>
            </w:r>
            <w:proofErr w:type="gramEnd"/>
            <w:r w:rsidRPr="00F4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36" w:type="dxa"/>
          </w:tcPr>
          <w:p w:rsidR="00E43319" w:rsidRPr="00F44853" w:rsidRDefault="00E43319" w:rsidP="008371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Накипные (</w:t>
            </w:r>
            <w:proofErr w:type="gramStart"/>
            <w:r w:rsidRPr="00F4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+,-</w:t>
            </w:r>
            <w:proofErr w:type="gramEnd"/>
            <w:r w:rsidRPr="00F4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37" w:type="dxa"/>
          </w:tcPr>
          <w:p w:rsidR="00E43319" w:rsidRPr="00F44853" w:rsidRDefault="00E43319" w:rsidP="008371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Загрязнение участка</w:t>
            </w:r>
          </w:p>
        </w:tc>
      </w:tr>
      <w:tr w:rsidR="00E43319" w:rsidRPr="00F44853" w:rsidTr="008371FB">
        <w:tc>
          <w:tcPr>
            <w:tcW w:w="2336" w:type="dxa"/>
          </w:tcPr>
          <w:p w:rsidR="00E43319" w:rsidRPr="00F44853" w:rsidRDefault="00E43319" w:rsidP="008371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6" w:type="dxa"/>
          </w:tcPr>
          <w:p w:rsidR="00E43319" w:rsidRPr="00F44853" w:rsidRDefault="00E43319" w:rsidP="008371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336" w:type="dxa"/>
          </w:tcPr>
          <w:p w:rsidR="00E43319" w:rsidRPr="00F44853" w:rsidRDefault="00E43319" w:rsidP="008371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337" w:type="dxa"/>
          </w:tcPr>
          <w:p w:rsidR="00E43319" w:rsidRPr="00F44853" w:rsidRDefault="00E43319" w:rsidP="008371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умеренное</w:t>
            </w:r>
          </w:p>
        </w:tc>
      </w:tr>
    </w:tbl>
    <w:p w:rsidR="00E43319" w:rsidRPr="00F44853" w:rsidRDefault="00E43319" w:rsidP="00E43319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319" w:rsidRDefault="00E43319" w:rsidP="00E43319">
      <w:pPr>
        <w:spacing w:after="0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2. Оценка проектного покрытия (с использованием палетки)</w:t>
      </w:r>
    </w:p>
    <w:p w:rsidR="00F44853" w:rsidRPr="00F44853" w:rsidRDefault="00F44853" w:rsidP="00E43319">
      <w:pPr>
        <w:spacing w:after="0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3319" w:rsidRPr="00F44853" w:rsidRDefault="00E43319" w:rsidP="00E43319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 число квадратов палетки, в которых лишайники занимают на глаз БОЛЬШЕ ПОЛОВИНЫ ПЛОЩАДИ КВАДРАТА – 100%</w:t>
      </w:r>
    </w:p>
    <w:p w:rsidR="00E43319" w:rsidRDefault="00E43319" w:rsidP="00E43319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proofErr w:type="gramStart"/>
      <w:r w:rsidRPr="00F4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число</w:t>
      </w:r>
      <w:proofErr w:type="gramEnd"/>
      <w:r w:rsidRPr="00F4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квадратов палетки, в которых лишайники занимают на глаз МЕНЕЕ ПОЛОВИНЫ ПЛОЩАДИ КВАДРАТА – 50%</w:t>
      </w:r>
    </w:p>
    <w:p w:rsidR="00F44853" w:rsidRPr="00F44853" w:rsidRDefault="00F44853" w:rsidP="00E43319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853" w:rsidRPr="00F44853" w:rsidRDefault="00F44853" w:rsidP="00F44853">
      <w:pPr>
        <w:pStyle w:val="a4"/>
        <w:keepNext/>
        <w:rPr>
          <w:rFonts w:ascii="Times New Roman" w:hAnsi="Times New Roman" w:cs="Times New Roman"/>
          <w:color w:val="auto"/>
          <w:sz w:val="24"/>
          <w:szCs w:val="24"/>
        </w:rPr>
      </w:pPr>
      <w:r w:rsidRPr="00F44853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Pr="00F44853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44853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Pr="00F44853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F44853">
        <w:rPr>
          <w:rFonts w:ascii="Times New Roman" w:hAnsi="Times New Roman" w:cs="Times New Roman"/>
          <w:noProof/>
          <w:color w:val="auto"/>
          <w:sz w:val="24"/>
          <w:szCs w:val="24"/>
        </w:rPr>
        <w:t>3</w:t>
      </w:r>
      <w:r w:rsidRPr="00F44853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F44853">
        <w:rPr>
          <w:rFonts w:ascii="Times New Roman" w:hAnsi="Times New Roman" w:cs="Times New Roman"/>
          <w:color w:val="auto"/>
          <w:sz w:val="24"/>
          <w:szCs w:val="24"/>
        </w:rPr>
        <w:t>. Оценка проектного покрытия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61"/>
        <w:gridCol w:w="3178"/>
        <w:gridCol w:w="3544"/>
        <w:gridCol w:w="2268"/>
      </w:tblGrid>
      <w:tr w:rsidR="00E43319" w:rsidRPr="00F44853" w:rsidTr="008371FB">
        <w:tc>
          <w:tcPr>
            <w:tcW w:w="361" w:type="dxa"/>
          </w:tcPr>
          <w:p w:rsidR="00E43319" w:rsidRPr="00F44853" w:rsidRDefault="00E43319" w:rsidP="008371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90" w:type="dxa"/>
            <w:gridSpan w:val="3"/>
          </w:tcPr>
          <w:p w:rsidR="00E43319" w:rsidRPr="00F44853" w:rsidRDefault="00E43319" w:rsidP="008371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квадратов</w:t>
            </w:r>
          </w:p>
        </w:tc>
      </w:tr>
      <w:tr w:rsidR="00E43319" w:rsidRPr="00F44853" w:rsidTr="008371FB">
        <w:tc>
          <w:tcPr>
            <w:tcW w:w="361" w:type="dxa"/>
          </w:tcPr>
          <w:p w:rsidR="00E43319" w:rsidRPr="00F44853" w:rsidRDefault="00E43319" w:rsidP="008371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</w:tcPr>
          <w:p w:rsidR="00E43319" w:rsidRPr="00F44853" w:rsidRDefault="00E43319" w:rsidP="008371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накипные</w:t>
            </w:r>
          </w:p>
        </w:tc>
        <w:tc>
          <w:tcPr>
            <w:tcW w:w="3544" w:type="dxa"/>
          </w:tcPr>
          <w:p w:rsidR="00E43319" w:rsidRPr="00F44853" w:rsidRDefault="00E43319" w:rsidP="008371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листоватые</w:t>
            </w:r>
          </w:p>
        </w:tc>
        <w:tc>
          <w:tcPr>
            <w:tcW w:w="2268" w:type="dxa"/>
          </w:tcPr>
          <w:p w:rsidR="00E43319" w:rsidRPr="00F44853" w:rsidRDefault="00E43319" w:rsidP="008371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кустистые</w:t>
            </w:r>
          </w:p>
        </w:tc>
      </w:tr>
      <w:tr w:rsidR="00E43319" w:rsidRPr="00F44853" w:rsidTr="008371FB">
        <w:tc>
          <w:tcPr>
            <w:tcW w:w="361" w:type="dxa"/>
          </w:tcPr>
          <w:p w:rsidR="00E43319" w:rsidRPr="00F44853" w:rsidRDefault="00E43319" w:rsidP="008371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78" w:type="dxa"/>
          </w:tcPr>
          <w:p w:rsidR="00E43319" w:rsidRPr="00F44853" w:rsidRDefault="00E43319" w:rsidP="008371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</w:tcPr>
          <w:p w:rsidR="00E43319" w:rsidRPr="00F44853" w:rsidRDefault="00E43319" w:rsidP="008371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268" w:type="dxa"/>
          </w:tcPr>
          <w:p w:rsidR="00E43319" w:rsidRPr="00F44853" w:rsidRDefault="00E43319" w:rsidP="008371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43319" w:rsidRPr="00F44853" w:rsidTr="008371FB">
        <w:tc>
          <w:tcPr>
            <w:tcW w:w="361" w:type="dxa"/>
          </w:tcPr>
          <w:p w:rsidR="00E43319" w:rsidRPr="00F44853" w:rsidRDefault="00E43319" w:rsidP="008371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3178" w:type="dxa"/>
          </w:tcPr>
          <w:p w:rsidR="00E43319" w:rsidRPr="00F44853" w:rsidRDefault="00E43319" w:rsidP="008371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4" w:type="dxa"/>
          </w:tcPr>
          <w:p w:rsidR="00E43319" w:rsidRPr="00F44853" w:rsidRDefault="00E43319" w:rsidP="008371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</w:tcPr>
          <w:p w:rsidR="00E43319" w:rsidRPr="00F44853" w:rsidRDefault="00E43319" w:rsidP="008371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F44853" w:rsidRDefault="00F44853" w:rsidP="00E43319">
      <w:pPr>
        <w:spacing w:after="0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4853" w:rsidRDefault="00F44853" w:rsidP="00F44853">
      <w:pPr>
        <w:rPr>
          <w:lang w:eastAsia="ru-RU"/>
        </w:rPr>
      </w:pPr>
      <w:r>
        <w:rPr>
          <w:lang w:eastAsia="ru-RU"/>
        </w:rPr>
        <w:br w:type="page"/>
      </w:r>
    </w:p>
    <w:p w:rsidR="00E43319" w:rsidRPr="00F44853" w:rsidRDefault="00E43319" w:rsidP="00E43319">
      <w:pPr>
        <w:spacing w:after="0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Задание 3. Расчет общего проектного покрытия</w:t>
      </w:r>
    </w:p>
    <w:p w:rsidR="00F44853" w:rsidRDefault="00E43319" w:rsidP="00E433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R(</w:t>
      </w:r>
      <w:proofErr w:type="gramEnd"/>
      <w:r w:rsidRPr="00F4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= (100 a + 50 b) / C</w:t>
      </w:r>
    </w:p>
    <w:p w:rsidR="00E43319" w:rsidRPr="00F44853" w:rsidRDefault="00E43319" w:rsidP="00E433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 - общее число квадратов сеточки (например, при использовании сеточки 10 х 10 см. с ячейками 1 х 1 см., С = 100).</w:t>
      </w:r>
    </w:p>
    <w:p w:rsidR="00E43319" w:rsidRPr="00F44853" w:rsidRDefault="00E43319" w:rsidP="00E43319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Накипные: </w:t>
      </w:r>
      <w:proofErr w:type="gramStart"/>
      <w:r w:rsidRPr="00F4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R(</w:t>
      </w:r>
      <w:proofErr w:type="gramEnd"/>
      <w:r w:rsidRPr="00F4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= (100∙18 + 50∙28)/100 = 32%</w:t>
      </w:r>
    </w:p>
    <w:p w:rsidR="00E43319" w:rsidRPr="00F44853" w:rsidRDefault="00E43319" w:rsidP="00E43319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319" w:rsidRPr="00F44853" w:rsidRDefault="00E43319" w:rsidP="00E43319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Листоватые :</w:t>
      </w:r>
      <w:proofErr w:type="gramEnd"/>
      <w:r w:rsidRPr="00F4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R(%) = (100∙50 +50∙11)/100= 55,5%</w:t>
      </w:r>
    </w:p>
    <w:p w:rsidR="00E43319" w:rsidRPr="00F44853" w:rsidRDefault="00E43319" w:rsidP="00E43319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319" w:rsidRPr="00F44853" w:rsidRDefault="00E43319" w:rsidP="00F44853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Кустистые :</w:t>
      </w:r>
      <w:proofErr w:type="gramEnd"/>
      <w:r w:rsidRPr="00F4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R(%) = -R ср.(%) = 43,75%</w:t>
      </w:r>
    </w:p>
    <w:p w:rsidR="00E43319" w:rsidRDefault="00F44853" w:rsidP="00E4331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</w:t>
      </w:r>
      <w:r w:rsidR="00E43319" w:rsidRPr="00F4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Оценка проективного покрытия даётся по 10-балльной шкале:</w:t>
      </w:r>
    </w:p>
    <w:p w:rsidR="00F44853" w:rsidRPr="00F44853" w:rsidRDefault="00F44853" w:rsidP="00E4331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4636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693"/>
        <w:gridCol w:w="694"/>
        <w:gridCol w:w="694"/>
        <w:gridCol w:w="694"/>
        <w:gridCol w:w="694"/>
        <w:gridCol w:w="860"/>
        <w:gridCol w:w="694"/>
        <w:gridCol w:w="694"/>
        <w:gridCol w:w="694"/>
        <w:gridCol w:w="792"/>
      </w:tblGrid>
      <w:tr w:rsidR="00E43319" w:rsidRPr="00F44853" w:rsidTr="008371FB">
        <w:trPr>
          <w:tblCellSpacing w:w="15" w:type="dxa"/>
          <w:jc w:val="center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19" w:rsidRPr="00F44853" w:rsidRDefault="00E43319" w:rsidP="008371FB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19" w:rsidRPr="00F44853" w:rsidRDefault="00E43319" w:rsidP="008371FB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19" w:rsidRPr="00F44853" w:rsidRDefault="00E43319" w:rsidP="008371FB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19" w:rsidRPr="00F44853" w:rsidRDefault="00E43319" w:rsidP="008371FB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19" w:rsidRPr="00F44853" w:rsidRDefault="00E43319" w:rsidP="008371FB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19" w:rsidRPr="00F44853" w:rsidRDefault="00E43319" w:rsidP="008371FB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19" w:rsidRPr="00F44853" w:rsidRDefault="00E43319" w:rsidP="008371FB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19" w:rsidRPr="00F44853" w:rsidRDefault="00E43319" w:rsidP="008371FB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19" w:rsidRPr="00F44853" w:rsidRDefault="00E43319" w:rsidP="008371FB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19" w:rsidRPr="00F44853" w:rsidRDefault="00E43319" w:rsidP="008371FB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19" w:rsidRPr="00F44853" w:rsidRDefault="00E43319" w:rsidP="008371FB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43319" w:rsidRPr="00F44853" w:rsidTr="008371FB">
        <w:trPr>
          <w:tblCellSpacing w:w="15" w:type="dxa"/>
          <w:jc w:val="center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19" w:rsidRPr="00F44853" w:rsidRDefault="00E43319" w:rsidP="0083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Покрытие, %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19" w:rsidRPr="00F44853" w:rsidRDefault="00E43319" w:rsidP="00837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19" w:rsidRPr="00F44853" w:rsidRDefault="00E43319" w:rsidP="00837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19" w:rsidRPr="00F44853" w:rsidRDefault="00E43319" w:rsidP="00837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19" w:rsidRPr="00F44853" w:rsidRDefault="00E43319" w:rsidP="00837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19" w:rsidRPr="00F44853" w:rsidRDefault="00E43319" w:rsidP="00837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20-30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19" w:rsidRPr="00F44853" w:rsidRDefault="00E43319" w:rsidP="00837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30-40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19" w:rsidRPr="00F44853" w:rsidRDefault="00E43319" w:rsidP="00837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40-50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19" w:rsidRPr="00F44853" w:rsidRDefault="00E43319" w:rsidP="00837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50-60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19" w:rsidRPr="00F44853" w:rsidRDefault="00E43319" w:rsidP="00837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60-80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19" w:rsidRPr="00F44853" w:rsidRDefault="00E43319" w:rsidP="00837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80-100</w:t>
            </w:r>
          </w:p>
        </w:tc>
      </w:tr>
    </w:tbl>
    <w:p w:rsidR="00E43319" w:rsidRPr="00F44853" w:rsidRDefault="00E43319" w:rsidP="00E43319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319" w:rsidRPr="00F44853" w:rsidRDefault="00E43319" w:rsidP="00E43319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5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Вывод:</w:t>
      </w:r>
      <w:r w:rsidRPr="00F4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67B8" w:rsidRPr="00F4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</w:t>
      </w:r>
      <w:r w:rsidRPr="00F4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роектн</w:t>
      </w:r>
      <w:r w:rsidR="002C1553" w:rsidRPr="00F4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покрытие пробной площадки № 2</w:t>
      </w:r>
      <w:r w:rsidRPr="00F4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43,75% что соответствует 7 баллам. </w:t>
      </w:r>
      <w:r w:rsidRPr="00F44853">
        <w:rPr>
          <w:rFonts w:ascii="Times New Roman" w:hAnsi="Times New Roman" w:cs="Times New Roman"/>
          <w:sz w:val="28"/>
          <w:szCs w:val="28"/>
        </w:rPr>
        <w:t>Степень загрязнения воздуха на участке исследования умеренная</w:t>
      </w:r>
    </w:p>
    <w:p w:rsidR="00E43319" w:rsidRPr="00F44853" w:rsidRDefault="00E43319" w:rsidP="00E43319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43319" w:rsidRPr="00F44853" w:rsidRDefault="00E43319" w:rsidP="00E43319">
      <w:pPr>
        <w:rPr>
          <w:rFonts w:ascii="Times New Roman" w:hAnsi="Times New Roman" w:cs="Times New Roman"/>
          <w:sz w:val="28"/>
          <w:szCs w:val="28"/>
        </w:rPr>
      </w:pPr>
    </w:p>
    <w:p w:rsidR="00557DA4" w:rsidRPr="00F44853" w:rsidRDefault="00557DA4">
      <w:pPr>
        <w:rPr>
          <w:rFonts w:ascii="Times New Roman" w:hAnsi="Times New Roman" w:cs="Times New Roman"/>
          <w:sz w:val="28"/>
          <w:szCs w:val="28"/>
        </w:rPr>
      </w:pPr>
    </w:p>
    <w:sectPr w:rsidR="00557DA4" w:rsidRPr="00F4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68"/>
    <w:rsid w:val="002C1553"/>
    <w:rsid w:val="00557DA4"/>
    <w:rsid w:val="005667B8"/>
    <w:rsid w:val="00705C88"/>
    <w:rsid w:val="00D87C68"/>
    <w:rsid w:val="00E43319"/>
    <w:rsid w:val="00F4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707A"/>
  <w15:chartTrackingRefBased/>
  <w15:docId w15:val="{FBFD3E21-912F-4E78-A611-F2CA09F3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F4485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8F7BE-94A8-44A3-B1E3-801C30DB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lilianazenevuch@gmail.com</cp:lastModifiedBy>
  <cp:revision>3</cp:revision>
  <dcterms:created xsi:type="dcterms:W3CDTF">2021-01-05T17:38:00Z</dcterms:created>
  <dcterms:modified xsi:type="dcterms:W3CDTF">2021-01-06T22:58:00Z</dcterms:modified>
</cp:coreProperties>
</file>